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05E5FFD4" w:rsidR="007A66B6" w:rsidRPr="00EF08A3" w:rsidRDefault="00A27806" w:rsidP="007A66B6">
      <w:pPr>
        <w:widowControl w:val="0"/>
        <w:spacing w:after="0" w:line="240" w:lineRule="auto"/>
        <w:rPr>
          <w:rFonts w:ascii="Palatino Linotype" w:hAnsi="Palatino Linotype" w:cs="Times New Roman"/>
          <w:bCs/>
          <w:sz w:val="18"/>
          <w:szCs w:val="18"/>
          <w:lang w:val="kk-KZ"/>
        </w:rPr>
      </w:pPr>
      <w:r>
        <w:rPr>
          <w:rFonts w:ascii="Palatino Linotype" w:hAnsi="Palatino Linotype" w:cs="Times New Roman"/>
          <w:sz w:val="18"/>
          <w:szCs w:val="18"/>
          <w:lang w:val="en-US"/>
        </w:rPr>
        <w:t>SRSTI</w:t>
      </w:r>
      <w:r w:rsidR="007A66B6" w:rsidRPr="007A66B6">
        <w:rPr>
          <w:rFonts w:ascii="Palatino Linotype" w:hAnsi="Palatino Linotype" w:cs="Times New Roman"/>
          <w:bCs/>
          <w:sz w:val="18"/>
          <w:szCs w:val="18"/>
        </w:rPr>
        <w:t xml:space="preserve"> </w:t>
      </w:r>
      <w:r w:rsidR="007A66B6"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4F9824B9" w14:textId="77777777" w:rsidR="00EF08A3" w:rsidRDefault="00EF08A3" w:rsidP="00EF08A3">
      <w:pPr>
        <w:spacing w:after="0" w:line="240" w:lineRule="auto"/>
        <w:rPr>
          <w:sz w:val="18"/>
          <w:szCs w:val="18"/>
          <w:lang w:val="kk-KZ"/>
        </w:rPr>
      </w:pPr>
    </w:p>
    <w:p w14:paraId="1AC5B3A3" w14:textId="14E2018F" w:rsidR="00EF08A3" w:rsidRPr="004F3D79" w:rsidRDefault="006D60E1" w:rsidP="00EF08A3">
      <w:pPr>
        <w:spacing w:after="0" w:line="240" w:lineRule="auto"/>
        <w:rPr>
          <w:rFonts w:ascii="Palatino Linotype" w:hAnsi="Palatino Linotype" w:cs="Times New Roman"/>
          <w:b/>
          <w:sz w:val="20"/>
          <w:szCs w:val="20"/>
          <w:vertAlign w:val="superscript"/>
        </w:rPr>
      </w:pPr>
      <w:r>
        <w:rPr>
          <w:rFonts w:ascii="Palatino Linotype" w:hAnsi="Palatino Linotype" w:cs="Times New Roman"/>
          <w:b/>
          <w:bCs/>
          <w:sz w:val="20"/>
          <w:szCs w:val="20"/>
          <w:lang w:val="en-US"/>
        </w:rPr>
        <w:t>Name</w:t>
      </w:r>
      <w:r w:rsidR="00557899" w:rsidRPr="00557899">
        <w:rPr>
          <w:rFonts w:ascii="Palatino Linotype" w:hAnsi="Palatino Linotype" w:cs="Times New Roman"/>
          <w:b/>
          <w:bCs/>
          <w:sz w:val="20"/>
          <w:szCs w:val="20"/>
        </w:rPr>
        <w:t xml:space="preserve"> Surname</w:t>
      </w:r>
      <w:r w:rsidR="00557899"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Pr>
          <w:rFonts w:ascii="Palatino Linotype" w:hAnsi="Palatino Linotype" w:cs="Times New Roman"/>
          <w:b/>
          <w:bCs/>
          <w:sz w:val="20"/>
          <w:szCs w:val="20"/>
          <w:lang w:val="en-US"/>
        </w:rPr>
        <w:t>Name</w:t>
      </w:r>
      <w:r w:rsidR="00557899" w:rsidRPr="00557899">
        <w:rPr>
          <w:rFonts w:ascii="Palatino Linotype" w:hAnsi="Palatino Linotype" w:cs="Times New Roman"/>
          <w:b/>
          <w:bCs/>
          <w:sz w:val="20"/>
          <w:szCs w:val="20"/>
        </w:rPr>
        <w:t xml:space="preserve"> Surname</w:t>
      </w:r>
      <w:r w:rsidR="00557899"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11567">
        <w:tc>
          <w:tcPr>
            <w:tcW w:w="2330" w:type="dxa"/>
            <w:tcBorders>
              <w:left w:val="nil"/>
              <w:bottom w:val="double" w:sz="4" w:space="0" w:color="auto"/>
              <w:right w:val="nil"/>
            </w:tcBorders>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double" w:sz="4" w:space="0" w:color="auto"/>
              <w:right w:val="nil"/>
            </w:tcBorders>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11567">
        <w:tc>
          <w:tcPr>
            <w:tcW w:w="2330" w:type="dxa"/>
            <w:tcBorders>
              <w:top w:val="double" w:sz="4" w:space="0" w:color="auto"/>
              <w:left w:val="nil"/>
              <w:bottom w:val="nil"/>
              <w:right w:val="nil"/>
            </w:tcBorders>
          </w:tcPr>
          <w:p w14:paraId="78F2EE25" w14:textId="07A948D1" w:rsidR="00D81AF5" w:rsidRPr="00232383" w:rsidRDefault="00D81AF5" w:rsidP="00D81AF5">
            <w:pPr>
              <w:spacing w:before="120"/>
              <w:ind w:left="-107"/>
              <w:rPr>
                <w:rFonts w:ascii="Palatino Linotype" w:hAnsi="Palatino Linotype"/>
                <w:sz w:val="18"/>
                <w:szCs w:val="18"/>
                <w:lang w:val="ru-RU"/>
              </w:rPr>
            </w:pPr>
          </w:p>
        </w:tc>
        <w:tc>
          <w:tcPr>
            <w:tcW w:w="410" w:type="dxa"/>
            <w:tcBorders>
              <w:top w:val="double" w:sz="4" w:space="0" w:color="auto"/>
              <w:left w:val="nil"/>
              <w:bottom w:val="nil"/>
              <w:right w:val="nil"/>
            </w:tcBorders>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nil"/>
              <w:right w:val="nil"/>
            </w:tcBorders>
          </w:tcPr>
          <w:p w14:paraId="13EB6935" w14:textId="08C4F9A1" w:rsidR="00D81AF5" w:rsidRPr="0058511D" w:rsidRDefault="00D81AF5" w:rsidP="00D81AF5">
            <w:pPr>
              <w:spacing w:before="120"/>
              <w:ind w:left="-113" w:right="-113"/>
              <w:jc w:val="both"/>
              <w:rPr>
                <w:rFonts w:ascii="Palatino Linotype" w:hAnsi="Palatino Linotype"/>
                <w:sz w:val="18"/>
                <w:szCs w:val="18"/>
                <w:lang w:val="ru-RU"/>
              </w:rPr>
            </w:pPr>
          </w:p>
        </w:tc>
      </w:tr>
    </w:tbl>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 xml:space="preserve">This section should present the main findings obtained in the course of the study. The data </w:t>
      </w:r>
      <w:r w:rsidRPr="00557899">
        <w:rPr>
          <w:rFonts w:ascii="Palatino Linotype" w:hAnsi="Palatino Linotype" w:cs="Times New Roman"/>
          <w:sz w:val="20"/>
          <w:szCs w:val="20"/>
          <w:lang w:val="ru-KZ"/>
        </w:rPr>
        <w:lastRenderedPageBreak/>
        <w:t>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2863FBAE" w14:textId="46073748" w:rsidR="00C72046" w:rsidRPr="00C72046" w:rsidRDefault="00DE7AB7" w:rsidP="00C72046">
      <w:pPr>
        <w:widowControl w:val="0"/>
        <w:spacing w:after="0" w:line="240" w:lineRule="auto"/>
        <w:jc w:val="center"/>
        <w:rPr>
          <w:rFonts w:ascii="Palatino Linotype" w:hAnsi="Palatino Linotype" w:cs="Times New Roman"/>
          <w:b/>
          <w:sz w:val="20"/>
          <w:szCs w:val="20"/>
        </w:rPr>
      </w:pPr>
      <w:r>
        <w:rPr>
          <w:noProof/>
        </w:rPr>
        <w:drawing>
          <wp:inline distT="0" distB="0" distL="0" distR="0" wp14:anchorId="70766C6B" wp14:editId="2365FC97">
            <wp:extent cx="3451110" cy="1851660"/>
            <wp:effectExtent l="0" t="0" r="0" b="0"/>
            <wp:docPr id="421893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9515"/>
                    <a:stretch>
                      <a:fillRect/>
                    </a:stretch>
                  </pic:blipFill>
                  <pic:spPr bwMode="auto">
                    <a:xfrm>
                      <a:off x="0" y="0"/>
                      <a:ext cx="3457397" cy="1855033"/>
                    </a:xfrm>
                    <a:prstGeom prst="rect">
                      <a:avLst/>
                    </a:prstGeom>
                    <a:noFill/>
                    <a:ln>
                      <a:noFill/>
                    </a:ln>
                    <a:extLst>
                      <a:ext uri="{53640926-AAD7-44D8-BBD7-CCE9431645EC}">
                        <a14:shadowObscured xmlns:a14="http://schemas.microsoft.com/office/drawing/2010/main"/>
                      </a:ext>
                    </a:extLst>
                  </pic:spPr>
                </pic:pic>
              </a:graphicData>
            </a:graphic>
          </wp:inline>
        </w:drawing>
      </w:r>
    </w:p>
    <w:p w14:paraId="71FEDAC3" w14:textId="77777777" w:rsidR="00DE7AB7" w:rsidRDefault="00DE7AB7" w:rsidP="00557899">
      <w:pPr>
        <w:widowControl w:val="0"/>
        <w:spacing w:after="0" w:line="240" w:lineRule="auto"/>
        <w:jc w:val="center"/>
        <w:rPr>
          <w:rFonts w:ascii="Palatino Linotype" w:hAnsi="Palatino Linotype" w:cs="Times New Roman"/>
          <w:b/>
          <w:bCs/>
          <w:sz w:val="20"/>
          <w:szCs w:val="20"/>
        </w:rPr>
      </w:pPr>
    </w:p>
    <w:p w14:paraId="7E9FB241" w14:textId="25989095" w:rsidR="00557899" w:rsidRPr="00557899"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00DE7AB7">
        <w:rPr>
          <w:rFonts w:ascii="Palatino Linotype" w:hAnsi="Palatino Linotype" w:cs="Times New Roman"/>
          <w:b/>
          <w:sz w:val="20"/>
          <w:szCs w:val="20"/>
          <w:lang w:val="en-US"/>
        </w:rPr>
        <w:t xml:space="preserve"> </w:t>
      </w:r>
      <w:r w:rsidR="00DE7AB7" w:rsidRPr="00DE7AB7">
        <w:rPr>
          <w:rFonts w:ascii="Palatino Linotype" w:hAnsi="Palatino Linotype" w:cs="Times New Roman"/>
          <w:bCs/>
          <w:sz w:val="20"/>
          <w:szCs w:val="20"/>
        </w:rPr>
        <w:t>Name of the figure.</w:t>
      </w:r>
    </w:p>
    <w:p w14:paraId="0ABA15B3" w14:textId="68EF5C66"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The discussion of results should include a comparison with data presented in other studies, 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266335B5" w:rsidR="00C72046" w:rsidRDefault="005B52FE" w:rsidP="00C72046">
      <w:pPr>
        <w:pStyle w:val="ListParagraph"/>
        <w:widowControl w:val="0"/>
        <w:spacing w:after="0" w:line="240" w:lineRule="auto"/>
        <w:ind w:left="0" w:firstLine="567"/>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402903" w:rsidRPr="00402903">
        <w:rPr>
          <w:rFonts w:ascii="Palatino Linotype" w:hAnsi="Palatino Linotype" w:cs="Times New Roman"/>
          <w:bCs/>
          <w:sz w:val="20"/>
          <w:szCs w:val="20"/>
          <w:lang w:val="ru-RU"/>
        </w:rPr>
        <w:t>Technical specifications of the investigated equipment</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78DC41C8" w:rsidR="00C72046" w:rsidRPr="00C72046" w:rsidRDefault="00DE7AB7" w:rsidP="00C72046">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Column</w:t>
            </w:r>
            <w:r>
              <w:rPr>
                <w:rFonts w:ascii="Palatino Linotype" w:hAnsi="Palatino Linotype" w:cs="Times New Roman"/>
                <w:sz w:val="20"/>
                <w:szCs w:val="20"/>
                <w:lang w:val="ru-RU"/>
              </w:rPr>
              <w:t xml:space="preserve"> 1</w:t>
            </w:r>
          </w:p>
        </w:tc>
        <w:tc>
          <w:tcPr>
            <w:tcW w:w="2268" w:type="dxa"/>
          </w:tcPr>
          <w:p w14:paraId="0E0692F8" w14:textId="4CBE58DF" w:rsidR="00C72046" w:rsidRPr="00DE7AB7" w:rsidRDefault="00DE7AB7" w:rsidP="00C72046">
            <w:pPr>
              <w:pStyle w:val="ListParagraph"/>
              <w:widowControl w:val="0"/>
              <w:ind w:left="-57" w:right="-57" w:firstLine="23"/>
              <w:jc w:val="center"/>
              <w:rPr>
                <w:rFonts w:ascii="Palatino Linotype" w:hAnsi="Palatino Linotype" w:cs="Times New Roman"/>
                <w:sz w:val="20"/>
                <w:szCs w:val="20"/>
              </w:rPr>
            </w:pPr>
            <w:r>
              <w:rPr>
                <w:rFonts w:ascii="Palatino Linotype" w:hAnsi="Palatino Linotype" w:cs="Times New Roman"/>
                <w:sz w:val="20"/>
                <w:szCs w:val="20"/>
              </w:rPr>
              <w:t>Column</w:t>
            </w:r>
            <w:r>
              <w:rPr>
                <w:rFonts w:ascii="Palatino Linotype" w:hAnsi="Palatino Linotype" w:cs="Times New Roman"/>
                <w:sz w:val="20"/>
                <w:szCs w:val="20"/>
                <w:lang w:val="ru-RU"/>
              </w:rPr>
              <w:t xml:space="preserve"> </w:t>
            </w:r>
            <w:r>
              <w:rPr>
                <w:rFonts w:ascii="Palatino Linotype" w:hAnsi="Palatino Linotype" w:cs="Times New Roman"/>
                <w:sz w:val="20"/>
                <w:szCs w:val="20"/>
              </w:rPr>
              <w:t>2</w:t>
            </w:r>
          </w:p>
        </w:tc>
        <w:tc>
          <w:tcPr>
            <w:tcW w:w="3118" w:type="dxa"/>
          </w:tcPr>
          <w:p w14:paraId="2D40DF67" w14:textId="5B61BE45" w:rsidR="00C72046" w:rsidRPr="00DE7AB7" w:rsidRDefault="00DE7AB7" w:rsidP="00C72046">
            <w:pPr>
              <w:pStyle w:val="ListParagraph"/>
              <w:widowControl w:val="0"/>
              <w:ind w:left="-57" w:right="-57"/>
              <w:jc w:val="center"/>
              <w:rPr>
                <w:rFonts w:ascii="Palatino Linotype" w:hAnsi="Palatino Linotype" w:cs="Times New Roman"/>
                <w:sz w:val="20"/>
                <w:szCs w:val="20"/>
              </w:rPr>
            </w:pPr>
            <w:r>
              <w:rPr>
                <w:rFonts w:ascii="Palatino Linotype" w:hAnsi="Palatino Linotype" w:cs="Times New Roman"/>
                <w:sz w:val="20"/>
                <w:szCs w:val="20"/>
              </w:rPr>
              <w:t>Column</w:t>
            </w:r>
            <w:r>
              <w:rPr>
                <w:rFonts w:ascii="Palatino Linotype" w:hAnsi="Palatino Linotype" w:cs="Times New Roman"/>
                <w:sz w:val="20"/>
                <w:szCs w:val="20"/>
                <w:lang w:val="ru-RU"/>
              </w:rPr>
              <w:t xml:space="preserve"> </w:t>
            </w:r>
            <w:r>
              <w:rPr>
                <w:rFonts w:ascii="Palatino Linotype" w:hAnsi="Palatino Linotype" w:cs="Times New Roman"/>
                <w:sz w:val="20"/>
                <w:szCs w:val="20"/>
              </w:rPr>
              <w:t>3</w:t>
            </w:r>
          </w:p>
        </w:tc>
      </w:tr>
      <w:tr w:rsidR="00DE7AB7" w:rsidRPr="00C72046" w14:paraId="1035F23E" w14:textId="77777777" w:rsidTr="00C72046">
        <w:tc>
          <w:tcPr>
            <w:tcW w:w="3114" w:type="dxa"/>
          </w:tcPr>
          <w:p w14:paraId="74B4126C" w14:textId="72F919EA" w:rsidR="00DE7AB7" w:rsidRPr="00DE7AB7" w:rsidRDefault="00DE7AB7" w:rsidP="00DE7AB7">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1-1</w:t>
            </w:r>
          </w:p>
        </w:tc>
        <w:tc>
          <w:tcPr>
            <w:tcW w:w="2268" w:type="dxa"/>
          </w:tcPr>
          <w:p w14:paraId="3B33AB5A" w14:textId="14A537E5" w:rsidR="00DE7AB7" w:rsidRPr="00C72046" w:rsidRDefault="00DE7AB7" w:rsidP="00DE7AB7">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2-1</w:t>
            </w:r>
          </w:p>
        </w:tc>
        <w:tc>
          <w:tcPr>
            <w:tcW w:w="3118" w:type="dxa"/>
          </w:tcPr>
          <w:p w14:paraId="484167BF" w14:textId="726DCF7F" w:rsidR="00DE7AB7" w:rsidRPr="00C72046" w:rsidRDefault="00DE7AB7" w:rsidP="00DE7AB7">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3-1</w:t>
            </w:r>
          </w:p>
        </w:tc>
      </w:tr>
      <w:tr w:rsidR="00DE7AB7" w:rsidRPr="00C72046" w14:paraId="76E45583" w14:textId="77777777" w:rsidTr="00C72046">
        <w:trPr>
          <w:hidden/>
        </w:trPr>
        <w:tc>
          <w:tcPr>
            <w:tcW w:w="3114" w:type="dxa"/>
          </w:tcPr>
          <w:p w14:paraId="1CEE7651" w14:textId="77777777" w:rsidR="00DE7AB7" w:rsidRPr="000C02D5" w:rsidRDefault="00DE7AB7" w:rsidP="00DE7AB7">
            <w:pPr>
              <w:pStyle w:val="ListParagraph"/>
              <w:widowControl w:val="0"/>
              <w:ind w:left="-57" w:right="-57" w:firstLine="34"/>
              <w:jc w:val="center"/>
              <w:rPr>
                <w:rFonts w:ascii="Palatino Linotype" w:hAnsi="Palatino Linotype" w:cs="Times New Roman"/>
                <w:vanish/>
                <w:sz w:val="20"/>
                <w:szCs w:val="20"/>
                <w:lang w:val="ru-KZ"/>
              </w:rPr>
            </w:pPr>
          </w:p>
          <w:p w14:paraId="009ADE90" w14:textId="59640D55" w:rsidR="00DE7AB7" w:rsidRPr="000C02D5" w:rsidRDefault="00DE7AB7" w:rsidP="00DE7AB7">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1-2</w:t>
            </w:r>
          </w:p>
        </w:tc>
        <w:tc>
          <w:tcPr>
            <w:tcW w:w="2268" w:type="dxa"/>
          </w:tcPr>
          <w:p w14:paraId="12E2C151" w14:textId="77777777" w:rsidR="00DE7AB7" w:rsidRPr="000C02D5" w:rsidRDefault="00DE7AB7" w:rsidP="00DE7AB7">
            <w:pPr>
              <w:pStyle w:val="ListParagraph"/>
              <w:widowControl w:val="0"/>
              <w:ind w:left="-57" w:right="-57" w:firstLine="34"/>
              <w:jc w:val="both"/>
              <w:rPr>
                <w:rFonts w:ascii="Palatino Linotype" w:hAnsi="Palatino Linotype" w:cs="Times New Roman"/>
                <w:vanish/>
                <w:sz w:val="20"/>
                <w:szCs w:val="20"/>
                <w:lang w:val="ru-KZ"/>
              </w:rPr>
            </w:pPr>
          </w:p>
          <w:p w14:paraId="5058E9F7" w14:textId="2DA4BA9D" w:rsidR="00DE7AB7" w:rsidRPr="00C72046" w:rsidRDefault="00DE7AB7" w:rsidP="00DE7AB7">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2-2</w:t>
            </w:r>
          </w:p>
        </w:tc>
        <w:tc>
          <w:tcPr>
            <w:tcW w:w="3118" w:type="dxa"/>
          </w:tcPr>
          <w:p w14:paraId="2CD3C932" w14:textId="77777777" w:rsidR="00DE7AB7" w:rsidRPr="000C02D5" w:rsidRDefault="00DE7AB7" w:rsidP="00DE7AB7">
            <w:pPr>
              <w:pStyle w:val="ListParagraph"/>
              <w:widowControl w:val="0"/>
              <w:ind w:left="-57" w:right="-57" w:firstLine="34"/>
              <w:jc w:val="both"/>
              <w:rPr>
                <w:rFonts w:ascii="Palatino Linotype" w:hAnsi="Palatino Linotype" w:cs="Times New Roman"/>
                <w:vanish/>
                <w:sz w:val="20"/>
                <w:szCs w:val="20"/>
                <w:lang w:val="ru-KZ"/>
              </w:rPr>
            </w:pPr>
          </w:p>
          <w:p w14:paraId="7E1496A6" w14:textId="10A9D95B" w:rsidR="00DE7AB7" w:rsidRPr="00C72046" w:rsidRDefault="00DE7AB7" w:rsidP="00DE7AB7">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3-2</w:t>
            </w:r>
          </w:p>
        </w:tc>
      </w:tr>
      <w:tr w:rsidR="00DE7AB7" w:rsidRPr="00C72046" w14:paraId="2A398AA5" w14:textId="77777777" w:rsidTr="00C72046">
        <w:tc>
          <w:tcPr>
            <w:tcW w:w="3114" w:type="dxa"/>
          </w:tcPr>
          <w:p w14:paraId="30B1827E" w14:textId="6E60624C" w:rsidR="00DE7AB7" w:rsidRPr="00C72046" w:rsidRDefault="00DE7AB7" w:rsidP="00DE7AB7">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Raw 1-3</w:t>
            </w:r>
          </w:p>
        </w:tc>
        <w:tc>
          <w:tcPr>
            <w:tcW w:w="2268" w:type="dxa"/>
          </w:tcPr>
          <w:p w14:paraId="24E7F803" w14:textId="1647B8D2" w:rsidR="00DE7AB7" w:rsidRPr="00C72046" w:rsidRDefault="00DE7AB7" w:rsidP="00DE7AB7">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2-3</w:t>
            </w:r>
          </w:p>
        </w:tc>
        <w:tc>
          <w:tcPr>
            <w:tcW w:w="3118" w:type="dxa"/>
          </w:tcPr>
          <w:p w14:paraId="72225591" w14:textId="41AA4E8A" w:rsidR="00DE7AB7" w:rsidRPr="00C72046" w:rsidRDefault="00DE7AB7" w:rsidP="00DE7AB7">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3-3</w:t>
            </w:r>
          </w:p>
        </w:tc>
      </w:tr>
      <w:tr w:rsidR="00C72046" w:rsidRPr="00C72046" w14:paraId="2B06B9E9" w14:textId="77777777" w:rsidTr="00C72046">
        <w:tc>
          <w:tcPr>
            <w:tcW w:w="8500" w:type="dxa"/>
            <w:gridSpan w:val="3"/>
          </w:tcPr>
          <w:p w14:paraId="7ABC75F9" w14:textId="51708C19"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w:t>
            </w:r>
            <w:r w:rsidR="00DE7AB7">
              <w:rPr>
                <w:rFonts w:ascii="Palatino Linotype" w:hAnsi="Palatino Linotype" w:cs="Times New Roman"/>
                <w:i/>
                <w:sz w:val="20"/>
                <w:szCs w:val="20"/>
                <w:lang w:val="ru-KZ"/>
              </w:rPr>
              <w:t>s</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49314C38" w:rsidR="00044E51" w:rsidRPr="00C71712" w:rsidRDefault="00044E51" w:rsidP="00044E51">
      <w:pPr>
        <w:pStyle w:val="ListParagraph"/>
        <w:widowControl w:val="0"/>
        <w:spacing w:after="0" w:line="240" w:lineRule="auto"/>
        <w:ind w:left="0" w:firstLine="567"/>
        <w:jc w:val="both"/>
        <w:rPr>
          <w:rFonts w:ascii="Palatino Linotype" w:hAnsi="Palatino Linotype" w:cs="Times New Roman"/>
          <w:bCs/>
          <w:sz w:val="20"/>
          <w:szCs w:val="20"/>
        </w:rPr>
      </w:pPr>
      <w:r w:rsidRPr="00044E51">
        <w:rPr>
          <w:rFonts w:ascii="Palatino Linotype" w:hAnsi="Palatino Linotype" w:cs="Times New Roman"/>
          <w:b/>
          <w:bCs/>
          <w:sz w:val="20"/>
          <w:szCs w:val="20"/>
          <w:lang w:val="ru-KZ"/>
        </w:rPr>
        <w:t>CONCLUSION</w:t>
      </w:r>
      <w:r w:rsidR="00C71712">
        <w:rPr>
          <w:rFonts w:ascii="Palatino Linotype" w:hAnsi="Palatino Linotype" w:cs="Times New Roman"/>
          <w:b/>
          <w:bCs/>
          <w:sz w:val="20"/>
          <w:szCs w:val="20"/>
        </w:rPr>
        <w:t>S</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 xml:space="preserve">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w:t>
      </w:r>
      <w:r w:rsidRPr="00044E51">
        <w:rPr>
          <w:rFonts w:ascii="Palatino Linotype" w:hAnsi="Palatino Linotype" w:cs="Times New Roman"/>
          <w:bCs/>
          <w:sz w:val="20"/>
          <w:szCs w:val="20"/>
          <w:lang w:val="ru-KZ"/>
        </w:rPr>
        <w:lastRenderedPageBreak/>
        <w:t>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Pr="00044E51"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6B1F9D71"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CONFLICT OF INTEREST:</w:t>
      </w:r>
      <w:r w:rsidRPr="00044E51">
        <w:rPr>
          <w:rFonts w:ascii="Palatino Linotype" w:hAnsi="Palatino Linotype" w:cs="Times New Roman"/>
          <w:bCs/>
          <w:sz w:val="20"/>
          <w:szCs w:val="20"/>
          <w:lang w:val="ru-KZ"/>
        </w:rPr>
        <w:t xml:space="preserve"> The authors declare no conflict of interest.</w:t>
      </w:r>
    </w:p>
    <w:p w14:paraId="36E7EA05" w14:textId="6FA3F6BD"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FUNDING:</w:t>
      </w:r>
      <w:r w:rsidRPr="00044E51">
        <w:rPr>
          <w:rFonts w:ascii="Palatino Linotype" w:hAnsi="Palatino Linotype" w:cs="Times New Roman"/>
          <w:bCs/>
          <w:sz w:val="20"/>
          <w:szCs w:val="20"/>
          <w:lang w:val="ru-KZ"/>
        </w:rPr>
        <w:t xml:space="preserve"> This section indicates the source of funding received during the research. For example:</w:t>
      </w:r>
      <w:r>
        <w:rPr>
          <w:rFonts w:ascii="Palatino Linotype" w:hAnsi="Palatino Linotype" w:cs="Times New Roman"/>
          <w:bCs/>
          <w:sz w:val="20"/>
          <w:szCs w:val="20"/>
          <w:lang w:val="ru-KZ"/>
        </w:rPr>
        <w:t xml:space="preserve"> </w:t>
      </w:r>
      <w:r w:rsidRPr="00044E51">
        <w:rPr>
          <w:rFonts w:ascii="Palatino Linotype" w:hAnsi="Palatino Linotype" w:cs="Times New Roman"/>
          <w:b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16DD3317" w14:textId="72B0D543" w:rsidR="0073338E" w:rsidRDefault="0073338E" w:rsidP="00044E51">
      <w:pPr>
        <w:pStyle w:val="ListParagraph"/>
        <w:widowControl w:val="0"/>
        <w:spacing w:after="0" w:line="240" w:lineRule="auto"/>
        <w:ind w:left="0" w:firstLine="567"/>
        <w:jc w:val="both"/>
        <w:rPr>
          <w:rFonts w:ascii="Palatino Linotype" w:eastAsia="Times New Roman" w:hAnsi="Palatino Linotype" w:cs="Arial"/>
          <w:sz w:val="20"/>
          <w:szCs w:val="20"/>
          <w:lang w:val="ru-KZ" w:eastAsia="ru-KZ"/>
        </w:rPr>
      </w:pPr>
      <w:r w:rsidRPr="00482C91">
        <w:rPr>
          <w:rFonts w:ascii="Palatino Linotype" w:eastAsia="Times New Roman" w:hAnsi="Palatino Linotype" w:cs="Arial"/>
          <w:b/>
          <w:bCs/>
          <w:sz w:val="20"/>
          <w:szCs w:val="20"/>
          <w:lang w:val="ru-KZ" w:eastAsia="ru-KZ"/>
        </w:rPr>
        <w:t>INSTITUTIONAL REVIEW BOARD STATEMENT</w:t>
      </w:r>
      <w:r w:rsidRPr="00482C91">
        <w:rPr>
          <w:rFonts w:ascii="Palatino Linotype" w:eastAsia="Times New Roman" w:hAnsi="Palatino Linotype" w:cs="Arial"/>
          <w:sz w:val="20"/>
          <w:szCs w:val="20"/>
          <w:lang w:val="ru-KZ" w:eastAsia="ru-KZ"/>
        </w:rPr>
        <w:t>:</w:t>
      </w:r>
      <w:r>
        <w:rPr>
          <w:rFonts w:ascii="Palatino Linotype" w:eastAsia="Times New Roman" w:hAnsi="Palatino Linotype" w:cs="Arial"/>
          <w:sz w:val="20"/>
          <w:szCs w:val="20"/>
          <w:lang w:val="ru-KZ" w:eastAsia="ru-KZ"/>
        </w:rPr>
        <w:t xml:space="preserve"> </w:t>
      </w:r>
      <w:r w:rsidR="00195355" w:rsidRPr="00195355">
        <w:rPr>
          <w:rFonts w:ascii="Palatino Linotype" w:eastAsia="Times New Roman" w:hAnsi="Palatino Linotype" w:cs="Arial"/>
          <w:sz w:val="20"/>
          <w:szCs w:val="20"/>
          <w:lang w:val="ru-RU" w:eastAsia="ru-KZ"/>
        </w:rPr>
        <w:t>This section should indicate whether the study was reviewed and approved by an Institutional Review Board (IRB) or equivalent ethics committee, and provide relevant details such as the institution and protocol number. If ethical approval was not required, authors should clearly state and justify this (e.g., because the study did not involve human participants or animals).</w:t>
      </w:r>
      <w:r w:rsidR="00DD425B">
        <w:rPr>
          <w:rFonts w:ascii="Palatino Linotype" w:eastAsia="Times New Roman" w:hAnsi="Palatino Linotype" w:cs="Arial"/>
          <w:sz w:val="20"/>
          <w:szCs w:val="20"/>
          <w:lang w:val="ru-RU" w:eastAsia="ru-KZ"/>
        </w:rPr>
        <w:t xml:space="preserve"> </w:t>
      </w:r>
      <w:r w:rsidR="00DD425B" w:rsidRPr="00DD425B">
        <w:rPr>
          <w:rFonts w:ascii="Palatino Linotype" w:eastAsia="Times New Roman" w:hAnsi="Palatino Linotype" w:cs="Arial"/>
          <w:b/>
          <w:bCs/>
          <w:sz w:val="20"/>
          <w:szCs w:val="20"/>
          <w:lang w:val="ru-RU" w:eastAsia="ru-KZ"/>
        </w:rPr>
        <w:t>Example:</w:t>
      </w:r>
      <w:r w:rsidR="00DD425B" w:rsidRPr="00DD425B">
        <w:rPr>
          <w:rFonts w:ascii="Palatino Linotype" w:eastAsia="Times New Roman" w:hAnsi="Palatino Linotype" w:cs="Arial"/>
          <w:sz w:val="20"/>
          <w:szCs w:val="20"/>
          <w:lang w:val="ru-RU" w:eastAsia="ru-KZ"/>
        </w:rPr>
        <w:t xml:space="preserve"> </w:t>
      </w:r>
      <w:r w:rsidR="00DD425B" w:rsidRPr="00DD425B">
        <w:rPr>
          <w:rFonts w:ascii="Palatino Linotype" w:eastAsia="Times New Roman" w:hAnsi="Palatino Linotype" w:cs="Arial"/>
          <w:i/>
          <w:iCs/>
          <w:sz w:val="20"/>
          <w:szCs w:val="20"/>
          <w:lang w:val="ru-RU" w:eastAsia="ru-KZ"/>
        </w:rPr>
        <w:t>“This study complied with applicable institutional and national ethical standards and was approved by the relevant Institutional Review Board where required (protocol number: [XXXX], approval date: [DD Month YYYY]); as the research was purely technical and did not involve human participants or animals, this section is marked as ‘Not applicable.’”</w:t>
      </w:r>
    </w:p>
    <w:p w14:paraId="5178CF94" w14:textId="58151F8C" w:rsidR="0073338E" w:rsidRDefault="0073338E" w:rsidP="00044E51">
      <w:pPr>
        <w:pStyle w:val="ListParagraph"/>
        <w:widowControl w:val="0"/>
        <w:spacing w:after="0" w:line="240" w:lineRule="auto"/>
        <w:ind w:left="0" w:firstLine="567"/>
        <w:jc w:val="both"/>
        <w:rPr>
          <w:rFonts w:ascii="Palatino Linotype" w:eastAsia="Times New Roman" w:hAnsi="Palatino Linotype" w:cs="Arial"/>
          <w:sz w:val="20"/>
          <w:szCs w:val="20"/>
          <w:lang w:val="ru-KZ" w:eastAsia="ru-KZ"/>
        </w:rPr>
      </w:pPr>
      <w:r w:rsidRPr="00482C91">
        <w:rPr>
          <w:rFonts w:ascii="Palatino Linotype" w:eastAsia="Times New Roman" w:hAnsi="Palatino Linotype" w:cs="Arial"/>
          <w:b/>
          <w:bCs/>
          <w:sz w:val="20"/>
          <w:szCs w:val="20"/>
          <w:lang w:val="ru-KZ" w:eastAsia="ru-KZ"/>
        </w:rPr>
        <w:t>INFORMED CONSENT STATEMENT</w:t>
      </w:r>
      <w:r w:rsidRPr="00482C91">
        <w:rPr>
          <w:rFonts w:ascii="Palatino Linotype" w:eastAsia="Times New Roman" w:hAnsi="Palatino Linotype" w:cs="Arial"/>
          <w:sz w:val="20"/>
          <w:szCs w:val="20"/>
          <w:lang w:val="ru-KZ" w:eastAsia="ru-KZ"/>
        </w:rPr>
        <w:t>:</w:t>
      </w:r>
      <w:r w:rsidR="00DD425B">
        <w:rPr>
          <w:rFonts w:ascii="Palatino Linotype" w:eastAsia="Times New Roman" w:hAnsi="Palatino Linotype" w:cs="Arial"/>
          <w:sz w:val="20"/>
          <w:szCs w:val="20"/>
          <w:lang w:val="ru-KZ" w:eastAsia="ru-KZ"/>
        </w:rPr>
        <w:t xml:space="preserve"> </w:t>
      </w:r>
      <w:r w:rsidR="00DD425B" w:rsidRPr="00DD425B">
        <w:rPr>
          <w:rFonts w:ascii="Palatino Linotype" w:eastAsia="Times New Roman" w:hAnsi="Palatino Linotype" w:cs="Arial"/>
          <w:sz w:val="20"/>
          <w:szCs w:val="20"/>
          <w:lang w:val="ru-RU" w:eastAsia="ru-KZ"/>
        </w:rPr>
        <w:t xml:space="preserve">This section should confirm that, where applicable, all human participants were fully informed about the purpose, procedures, and potential risks of the study and voluntarily agreed to participate, specifying whether consent was written or verbal. If the study did not involve human participants, this should be clearly indicated. </w:t>
      </w:r>
      <w:r w:rsidR="00DD425B" w:rsidRPr="0072774D">
        <w:rPr>
          <w:rFonts w:ascii="Palatino Linotype" w:eastAsia="Times New Roman" w:hAnsi="Palatino Linotype" w:cs="Arial"/>
          <w:b/>
          <w:bCs/>
          <w:sz w:val="20"/>
          <w:szCs w:val="20"/>
          <w:lang w:val="ru-RU" w:eastAsia="ru-KZ"/>
        </w:rPr>
        <w:t>Example</w:t>
      </w:r>
      <w:r w:rsidR="00DD425B" w:rsidRPr="00DD425B">
        <w:rPr>
          <w:rFonts w:ascii="Palatino Linotype" w:eastAsia="Times New Roman" w:hAnsi="Palatino Linotype" w:cs="Arial"/>
          <w:sz w:val="20"/>
          <w:szCs w:val="20"/>
          <w:lang w:val="ru-RU" w:eastAsia="ru-KZ"/>
        </w:rPr>
        <w:t xml:space="preserve">: </w:t>
      </w:r>
      <w:r w:rsidR="00DD425B" w:rsidRPr="00DD425B">
        <w:rPr>
          <w:rFonts w:ascii="Palatino Linotype" w:eastAsia="Times New Roman" w:hAnsi="Palatino Linotype" w:cs="Arial"/>
          <w:i/>
          <w:iCs/>
          <w:sz w:val="20"/>
          <w:szCs w:val="20"/>
          <w:lang w:val="ru-RU" w:eastAsia="ru-KZ"/>
        </w:rPr>
        <w:t>“Written informed consent was obtained from all participants prior to their involvement in the study; if no human participants were involved, this section is marked as ‘Not applicable.’”</w:t>
      </w:r>
    </w:p>
    <w:p w14:paraId="37A319F7" w14:textId="5F4D7D56" w:rsidR="0073338E" w:rsidRPr="00044E51" w:rsidRDefault="0073338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482C91">
        <w:rPr>
          <w:rFonts w:ascii="Palatino Linotype" w:eastAsia="Times New Roman" w:hAnsi="Palatino Linotype" w:cs="Arial"/>
          <w:b/>
          <w:bCs/>
          <w:sz w:val="20"/>
          <w:szCs w:val="20"/>
          <w:lang w:val="ru-KZ" w:eastAsia="ru-KZ"/>
        </w:rPr>
        <w:t>DATA AVAILABILITY STATEMENT</w:t>
      </w:r>
      <w:r w:rsidRPr="00482C91">
        <w:rPr>
          <w:rFonts w:ascii="Palatino Linotype" w:eastAsia="Times New Roman" w:hAnsi="Palatino Linotype" w:cs="Arial"/>
          <w:sz w:val="20"/>
          <w:szCs w:val="20"/>
          <w:lang w:val="ru-KZ" w:eastAsia="ru-KZ"/>
        </w:rPr>
        <w:t>:</w:t>
      </w:r>
      <w:r w:rsidR="00C21677">
        <w:rPr>
          <w:rFonts w:ascii="Palatino Linotype" w:eastAsia="Times New Roman" w:hAnsi="Palatino Linotype" w:cs="Arial"/>
          <w:sz w:val="20"/>
          <w:szCs w:val="20"/>
          <w:lang w:val="ru-KZ" w:eastAsia="ru-KZ"/>
        </w:rPr>
        <w:t xml:space="preserve"> </w:t>
      </w:r>
      <w:r w:rsidR="00C21677" w:rsidRPr="00C21677">
        <w:rPr>
          <w:rFonts w:ascii="Palatino Linotype" w:eastAsia="Times New Roman" w:hAnsi="Palatino Linotype" w:cs="Arial"/>
          <w:sz w:val="20"/>
          <w:szCs w:val="20"/>
          <w:lang w:val="ru-RU" w:eastAsia="ru-KZ"/>
        </w:rPr>
        <w:t>This section should describe whether the data supporting the findings of the study are publicly available, available upon reasonable request, or restricted, and indicate where they can be accessed if applicable. Authors should also state if no new data were generated or analyzed.</w:t>
      </w:r>
      <w:r w:rsidR="00C21677">
        <w:rPr>
          <w:rFonts w:ascii="Palatino Linotype" w:eastAsia="Times New Roman" w:hAnsi="Palatino Linotype" w:cs="Arial"/>
          <w:sz w:val="20"/>
          <w:szCs w:val="20"/>
          <w:lang w:val="ru-RU" w:eastAsia="ru-KZ"/>
        </w:rPr>
        <w:t xml:space="preserve"> </w:t>
      </w:r>
      <w:r w:rsidR="0072774D" w:rsidRPr="0072774D">
        <w:rPr>
          <w:rFonts w:ascii="Palatino Linotype" w:eastAsia="Times New Roman" w:hAnsi="Palatino Linotype" w:cs="Arial"/>
          <w:b/>
          <w:bCs/>
          <w:sz w:val="20"/>
          <w:szCs w:val="20"/>
          <w:lang w:val="ru-RU" w:eastAsia="ru-KZ"/>
        </w:rPr>
        <w:t>Example:</w:t>
      </w:r>
      <w:r w:rsidR="0072774D" w:rsidRPr="0072774D">
        <w:rPr>
          <w:rFonts w:ascii="Palatino Linotype" w:eastAsia="Times New Roman" w:hAnsi="Palatino Linotype" w:cs="Arial"/>
          <w:sz w:val="20"/>
          <w:szCs w:val="20"/>
          <w:lang w:val="ru-RU" w:eastAsia="ru-KZ"/>
        </w:rPr>
        <w:t xml:space="preserve"> </w:t>
      </w:r>
      <w:r w:rsidR="0072774D" w:rsidRPr="0072774D">
        <w:rPr>
          <w:rFonts w:ascii="Palatino Linotype" w:eastAsia="Times New Roman" w:hAnsi="Palatino Linotype" w:cs="Arial"/>
          <w:i/>
          <w:iCs/>
          <w:sz w:val="20"/>
          <w:szCs w:val="20"/>
          <w:lang w:val="ru-RU" w:eastAsia="ru-KZ"/>
        </w:rPr>
        <w:t>“The data supporting the findings of this technical study are available from the corresponding author upon reasonable request; alternatively, no new experimental data were generated as the work was based on numerical modeling and theoretical analysis.”</w:t>
      </w:r>
    </w:p>
    <w:p w14:paraId="7A097FEE" w14:textId="588ECD4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ACKNOWLEDGEMENTS:</w:t>
      </w:r>
      <w:r w:rsidRPr="00044E51">
        <w:rPr>
          <w:rFonts w:ascii="Palatino Linotype" w:hAnsi="Palatino Linotype" w:cs="Times New Roman"/>
          <w:bCs/>
          <w:sz w:val="20"/>
          <w:szCs w:val="20"/>
          <w:lang w:val="ru-KZ"/>
        </w:rPr>
        <w:t xml:space="preserve"> This section expresses gratitude to individuals and organizations that contributed to the research. For example:</w:t>
      </w:r>
      <w:r w:rsidRPr="00044E51">
        <w:rPr>
          <w:rFonts w:ascii="Palatino Linotype" w:hAnsi="Palatino Linotype" w:cs="Times New Roman"/>
          <w:bCs/>
          <w:i/>
          <w:iCs/>
          <w:sz w:val="20"/>
          <w:szCs w:val="20"/>
          <w:lang w:val="ru-KZ"/>
        </w:rPr>
        <w:t xml:space="preserve"> </w:t>
      </w:r>
      <w:r w:rsidRPr="00044E51">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97DBD8D" w14:textId="5801216B"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STATEMENT ON THE USE OF ARTIFICIAL INTELLIGENCE TECHNOLOGIES:</w:t>
      </w:r>
      <w:r w:rsidRPr="00044E51">
        <w:rPr>
          <w:rFonts w:ascii="Palatino Linotype" w:hAnsi="Palatino Linotype" w:cs="Times New Roman"/>
          <w:bCs/>
          <w:sz w:val="20"/>
          <w:szCs w:val="20"/>
          <w:lang w:val="ru-KZ"/>
        </w:rPr>
        <w:t xml:space="preserve"> 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47DDC03C" w14:textId="4B3E5D1E"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sz w:val="20"/>
          <w:szCs w:val="20"/>
          <w:lang w:val="ru-KZ"/>
        </w:rPr>
      </w:pPr>
      <w:r w:rsidRPr="00044E51">
        <w:rPr>
          <w:rFonts w:ascii="Palatino Linotype" w:hAnsi="Palatino Linotype" w:cs="Times New Roman"/>
          <w:bCs/>
          <w:sz w:val="20"/>
          <w:szCs w:val="20"/>
          <w:lang w:val="ru-KZ"/>
        </w:rPr>
        <w:lastRenderedPageBreak/>
        <w:t>The AI model used must be cited in the reference list (</w:t>
      </w:r>
      <w:r w:rsidRPr="00044E51">
        <w:rPr>
          <w:rFonts w:ascii="Palatino Linotype" w:hAnsi="Palatino Linotype" w:cs="Times New Roman"/>
          <w:bCs/>
          <w:i/>
          <w:iCs/>
          <w:sz w:val="20"/>
          <w:szCs w:val="20"/>
          <w:lang w:val="ru-KZ"/>
        </w:rPr>
        <w:t>References</w:t>
      </w:r>
      <w:r w:rsidRPr="00044E51">
        <w:rPr>
          <w:rFonts w:ascii="Palatino Linotype" w:hAnsi="Palatino Linotype" w:cs="Times New Roman"/>
          <w:bCs/>
          <w:sz w:val="20"/>
          <w:szCs w:val="20"/>
          <w:lang w:val="ru-KZ"/>
        </w:rPr>
        <w:t>) in the following format:</w:t>
      </w:r>
      <w:r w:rsidRPr="00044E51">
        <w:rPr>
          <w:rFonts w:ascii="Palatino Linotype" w:hAnsi="Palatino Linotype" w:cs="Times New Roman"/>
          <w:b/>
          <w:bCs/>
          <w:sz w:val="20"/>
          <w:szCs w:val="20"/>
          <w:lang w:val="ru-KZ"/>
        </w:rPr>
        <w:t xml:space="preserve"> </w:t>
      </w:r>
      <w:r w:rsidRPr="00044E51">
        <w:rPr>
          <w:rFonts w:ascii="Palatino Linotype" w:hAnsi="Palatino Linotype" w:cs="Times New Roman"/>
          <w:sz w:val="20"/>
          <w:szCs w:val="20"/>
          <w:lang w:val="ru-KZ"/>
        </w:rPr>
        <w:t>Model Name. (Year, Month Day). Prompt or content description [Large language model]. Platform name. URL</w:t>
      </w: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 xml:space="preserve">Nauchnoe obozrenie: Aktual'nye </w:t>
      </w:r>
      <w:r w:rsidRPr="00F9677C">
        <w:rPr>
          <w:rFonts w:ascii="Palatino Linotype" w:hAnsi="Palatino Linotype" w:cs="Times New Roman"/>
          <w:i/>
          <w:sz w:val="20"/>
          <w:szCs w:val="20"/>
          <w:lang w:val="kk-KZ"/>
        </w:rPr>
        <w:lastRenderedPageBreak/>
        <w:t>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1772C64" w14:textId="77777777" w:rsidR="00C53797" w:rsidRDefault="00C53797" w:rsidP="00F13C7E">
      <w:pPr>
        <w:spacing w:after="0" w:line="240" w:lineRule="auto"/>
        <w:jc w:val="center"/>
        <w:rPr>
          <w:rFonts w:ascii="Palatino Linotype" w:hAnsi="Palatino Linotype" w:cs="Times New Roman"/>
          <w:b/>
          <w:sz w:val="20"/>
          <w:szCs w:val="20"/>
        </w:rPr>
      </w:pPr>
    </w:p>
    <w:p w14:paraId="0A735144" w14:textId="60387897"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02458535" w14:textId="77777777" w:rsidR="00C53797" w:rsidRPr="00C53797" w:rsidRDefault="00C53797" w:rsidP="00F13C7E">
      <w:pPr>
        <w:spacing w:after="0" w:line="240" w:lineRule="auto"/>
        <w:jc w:val="center"/>
        <w:rPr>
          <w:rFonts w:ascii="Palatino Linotype" w:hAnsi="Palatino Linotype" w:cs="Times New Roman"/>
          <w:b/>
          <w:sz w:val="20"/>
          <w:szCs w:val="20"/>
        </w:rPr>
      </w:pP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59EFF0B3" w14:textId="29F5E230" w:rsidR="006D7CF9" w:rsidRPr="006D7CF9" w:rsidRDefault="006D7CF9" w:rsidP="006D7CF9">
            <w:pPr>
              <w:jc w:val="both"/>
              <w:rPr>
                <w:rFonts w:ascii="Palatino Linotype" w:hAnsi="Palatino Linotype"/>
                <w:b/>
                <w:bCs/>
                <w:color w:val="1F1F1F"/>
                <w:sz w:val="20"/>
                <w:szCs w:val="20"/>
              </w:rPr>
            </w:pPr>
            <w:r w:rsidRPr="006D7CF9">
              <w:rPr>
                <w:rFonts w:ascii="Palatino Linotype" w:hAnsi="Palatino Linotype"/>
                <w:b/>
                <w:bCs/>
                <w:color w:val="1F1F1F"/>
                <w:sz w:val="20"/>
                <w:szCs w:val="20"/>
                <w:lang w:val="ru-KZ"/>
              </w:rPr>
              <w:t xml:space="preserve">Name: </w:t>
            </w:r>
            <w:r w:rsidRPr="006D7CF9">
              <w:rPr>
                <w:rFonts w:ascii="Palatino Linotype" w:hAnsi="Palatino Linotype"/>
                <w:color w:val="1F1F1F"/>
                <w:sz w:val="20"/>
                <w:szCs w:val="20"/>
                <w:lang w:val="ru-KZ"/>
              </w:rPr>
              <w:t>Full Nam</w:t>
            </w:r>
            <w:r w:rsidR="005E535C">
              <w:rPr>
                <w:rFonts w:ascii="Palatino Linotype" w:hAnsi="Palatino Linotype"/>
                <w:color w:val="1F1F1F"/>
                <w:sz w:val="20"/>
                <w:szCs w:val="20"/>
              </w:rPr>
              <w:t>e</w:t>
            </w:r>
          </w:p>
          <w:p w14:paraId="64F1F823" w14:textId="58F306B4" w:rsidR="006D7CF9" w:rsidRPr="006D7CF9" w:rsidRDefault="006D7CF9" w:rsidP="006D7CF9">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 xml:space="preserve">Affiliation: </w:t>
            </w:r>
            <w:r w:rsidRPr="006D7CF9">
              <w:rPr>
                <w:rFonts w:ascii="Palatino Linotype" w:hAnsi="Palatino Linotype"/>
                <w:color w:val="1F1F1F"/>
                <w:sz w:val="20"/>
                <w:szCs w:val="20"/>
                <w:lang w:val="ru-KZ"/>
              </w:rPr>
              <w:t>Institution, City, Country</w:t>
            </w:r>
          </w:p>
          <w:p w14:paraId="31C9533F" w14:textId="6D27F16B" w:rsidR="006D7CF9" w:rsidRPr="006D7CF9" w:rsidRDefault="005E535C" w:rsidP="006D7CF9">
            <w:pPr>
              <w:jc w:val="both"/>
              <w:rPr>
                <w:rFonts w:ascii="Palatino Linotype" w:hAnsi="Palatino Linotype"/>
                <w:b/>
                <w:bCs/>
                <w:color w:val="1F1F1F"/>
                <w:sz w:val="20"/>
                <w:szCs w:val="20"/>
                <w:lang w:val="ru-KZ"/>
              </w:rPr>
            </w:pPr>
            <w:r>
              <w:rPr>
                <w:rFonts w:ascii="Palatino Linotype" w:hAnsi="Palatino Linotype"/>
                <w:b/>
                <w:bCs/>
                <w:color w:val="1F1F1F"/>
                <w:sz w:val="20"/>
                <w:szCs w:val="20"/>
                <w:lang w:val="ru-KZ"/>
              </w:rPr>
              <w:t>Education</w:t>
            </w:r>
            <w:r w:rsidR="006D7CF9" w:rsidRPr="006D7CF9">
              <w:rPr>
                <w:rFonts w:ascii="Palatino Linotype" w:hAnsi="Palatino Linotype"/>
                <w:b/>
                <w:bCs/>
                <w:color w:val="1F1F1F"/>
                <w:sz w:val="20"/>
                <w:szCs w:val="20"/>
                <w:lang w:val="ru-KZ"/>
              </w:rPr>
              <w:t xml:space="preserve">: </w:t>
            </w:r>
            <w:r w:rsidRPr="005E535C">
              <w:rPr>
                <w:rFonts w:ascii="Palatino Linotype" w:hAnsi="Palatino Linotype"/>
                <w:color w:val="1F1F1F"/>
                <w:sz w:val="20"/>
                <w:szCs w:val="20"/>
                <w:lang w:val="ru-RU"/>
              </w:rPr>
              <w:t>briefly in 1–2 sentences</w:t>
            </w:r>
          </w:p>
          <w:p w14:paraId="138B6D62" w14:textId="3052D348" w:rsidR="006D7CF9" w:rsidRPr="006D7CF9" w:rsidRDefault="006D7CF9" w:rsidP="006D7CF9">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 xml:space="preserve">Research interests: </w:t>
            </w:r>
            <w:r w:rsidR="005E535C" w:rsidRPr="005E535C">
              <w:rPr>
                <w:rFonts w:ascii="Palatino Linotype" w:hAnsi="Palatino Linotype"/>
                <w:color w:val="1F1F1F"/>
                <w:sz w:val="20"/>
                <w:szCs w:val="20"/>
                <w:lang w:val="ru-RU"/>
              </w:rPr>
              <w:t>list of items</w:t>
            </w:r>
          </w:p>
          <w:p w14:paraId="66F005BE" w14:textId="77B68D5B" w:rsidR="006D7CF9" w:rsidRPr="006D7CF9" w:rsidRDefault="006D7CF9" w:rsidP="006D7CF9">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E-mail:</w:t>
            </w:r>
          </w:p>
          <w:p w14:paraId="21192C42" w14:textId="1D12379A" w:rsidR="006D7CF9" w:rsidRPr="006D7CF9" w:rsidRDefault="006D7CF9" w:rsidP="006D7CF9">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ORCID:</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8B75612" w14:textId="77777777" w:rsidR="005E535C" w:rsidRPr="006D7CF9" w:rsidRDefault="005E535C" w:rsidP="005E535C">
            <w:pPr>
              <w:jc w:val="both"/>
              <w:rPr>
                <w:rFonts w:ascii="Palatino Linotype" w:hAnsi="Palatino Linotype"/>
                <w:b/>
                <w:bCs/>
                <w:color w:val="1F1F1F"/>
                <w:sz w:val="20"/>
                <w:szCs w:val="20"/>
              </w:rPr>
            </w:pPr>
            <w:r w:rsidRPr="006D7CF9">
              <w:rPr>
                <w:rFonts w:ascii="Palatino Linotype" w:hAnsi="Palatino Linotype"/>
                <w:b/>
                <w:bCs/>
                <w:color w:val="1F1F1F"/>
                <w:sz w:val="20"/>
                <w:szCs w:val="20"/>
                <w:lang w:val="ru-KZ"/>
              </w:rPr>
              <w:t xml:space="preserve">Name: </w:t>
            </w:r>
            <w:r w:rsidRPr="006D7CF9">
              <w:rPr>
                <w:rFonts w:ascii="Palatino Linotype" w:hAnsi="Palatino Linotype"/>
                <w:color w:val="1F1F1F"/>
                <w:sz w:val="20"/>
                <w:szCs w:val="20"/>
                <w:lang w:val="ru-KZ"/>
              </w:rPr>
              <w:t>Full Nam</w:t>
            </w:r>
            <w:r>
              <w:rPr>
                <w:rFonts w:ascii="Palatino Linotype" w:hAnsi="Palatino Linotype"/>
                <w:color w:val="1F1F1F"/>
                <w:sz w:val="20"/>
                <w:szCs w:val="20"/>
              </w:rPr>
              <w:t>e</w:t>
            </w:r>
          </w:p>
          <w:p w14:paraId="3C6DD41F" w14:textId="77777777" w:rsidR="005E535C" w:rsidRPr="006D7CF9" w:rsidRDefault="005E535C" w:rsidP="005E535C">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 xml:space="preserve">Affiliation: </w:t>
            </w:r>
            <w:r w:rsidRPr="006D7CF9">
              <w:rPr>
                <w:rFonts w:ascii="Palatino Linotype" w:hAnsi="Palatino Linotype"/>
                <w:color w:val="1F1F1F"/>
                <w:sz w:val="20"/>
                <w:szCs w:val="20"/>
                <w:lang w:val="ru-KZ"/>
              </w:rPr>
              <w:t>Institution, City, Country</w:t>
            </w:r>
          </w:p>
          <w:p w14:paraId="5C6F6C19" w14:textId="77777777" w:rsidR="005E535C" w:rsidRPr="006D7CF9" w:rsidRDefault="005E535C" w:rsidP="005E535C">
            <w:pPr>
              <w:jc w:val="both"/>
              <w:rPr>
                <w:rFonts w:ascii="Palatino Linotype" w:hAnsi="Palatino Linotype"/>
                <w:b/>
                <w:bCs/>
                <w:color w:val="1F1F1F"/>
                <w:sz w:val="20"/>
                <w:szCs w:val="20"/>
                <w:lang w:val="ru-KZ"/>
              </w:rPr>
            </w:pPr>
            <w:r>
              <w:rPr>
                <w:rFonts w:ascii="Palatino Linotype" w:hAnsi="Palatino Linotype"/>
                <w:b/>
                <w:bCs/>
                <w:color w:val="1F1F1F"/>
                <w:sz w:val="20"/>
                <w:szCs w:val="20"/>
                <w:lang w:val="ru-KZ"/>
              </w:rPr>
              <w:t>Education</w:t>
            </w:r>
            <w:r w:rsidRPr="006D7CF9">
              <w:rPr>
                <w:rFonts w:ascii="Palatino Linotype" w:hAnsi="Palatino Linotype"/>
                <w:b/>
                <w:bCs/>
                <w:color w:val="1F1F1F"/>
                <w:sz w:val="20"/>
                <w:szCs w:val="20"/>
                <w:lang w:val="ru-KZ"/>
              </w:rPr>
              <w:t xml:space="preserve">: </w:t>
            </w:r>
            <w:r w:rsidRPr="005E535C">
              <w:rPr>
                <w:rFonts w:ascii="Palatino Linotype" w:hAnsi="Palatino Linotype"/>
                <w:color w:val="1F1F1F"/>
                <w:sz w:val="20"/>
                <w:szCs w:val="20"/>
                <w:lang w:val="ru-RU"/>
              </w:rPr>
              <w:t>briefly in 1–2 sentences</w:t>
            </w:r>
          </w:p>
          <w:p w14:paraId="3992D5D2" w14:textId="77777777" w:rsidR="005E535C" w:rsidRPr="006D7CF9" w:rsidRDefault="005E535C" w:rsidP="005E535C">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 xml:space="preserve">Research interests: </w:t>
            </w:r>
            <w:r w:rsidRPr="005E535C">
              <w:rPr>
                <w:rFonts w:ascii="Palatino Linotype" w:hAnsi="Palatino Linotype"/>
                <w:color w:val="1F1F1F"/>
                <w:sz w:val="20"/>
                <w:szCs w:val="20"/>
                <w:lang w:val="ru-RU"/>
              </w:rPr>
              <w:t>list of items</w:t>
            </w:r>
          </w:p>
          <w:p w14:paraId="5121B1DB" w14:textId="77777777" w:rsidR="005E535C" w:rsidRPr="006D7CF9" w:rsidRDefault="005E535C" w:rsidP="005E535C">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E-mail:</w:t>
            </w:r>
          </w:p>
          <w:p w14:paraId="14B0ECDD" w14:textId="77777777" w:rsidR="005E535C" w:rsidRPr="006D7CF9" w:rsidRDefault="005E535C" w:rsidP="005E535C">
            <w:pPr>
              <w:jc w:val="both"/>
              <w:rPr>
                <w:rFonts w:ascii="Palatino Linotype" w:hAnsi="Palatino Linotype"/>
                <w:b/>
                <w:bCs/>
                <w:color w:val="1F1F1F"/>
                <w:sz w:val="20"/>
                <w:szCs w:val="20"/>
                <w:lang w:val="ru-KZ"/>
              </w:rPr>
            </w:pPr>
            <w:r w:rsidRPr="006D7CF9">
              <w:rPr>
                <w:rFonts w:ascii="Palatino Linotype" w:hAnsi="Palatino Linotype"/>
                <w:b/>
                <w:bCs/>
                <w:color w:val="1F1F1F"/>
                <w:sz w:val="20"/>
                <w:szCs w:val="20"/>
                <w:lang w:val="ru-KZ"/>
              </w:rPr>
              <w:t>ORCID:</w:t>
            </w:r>
          </w:p>
          <w:p w14:paraId="55DD08D7" w14:textId="066AC294" w:rsidR="00094094" w:rsidRPr="00FF6D95" w:rsidRDefault="00094094" w:rsidP="00094094">
            <w:pPr>
              <w:jc w:val="both"/>
              <w:rPr>
                <w:rFonts w:ascii="Palatino Linotype" w:hAnsi="Palatino Linotype" w:cs="Times New Roman"/>
                <w:sz w:val="20"/>
                <w:szCs w:val="20"/>
              </w:rPr>
            </w:pP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0644C7EC"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00474800" w:rsidRPr="00A41EAB">
        <w:rPr>
          <w:rFonts w:ascii="Palatino Linotype" w:hAnsi="Palatino Linotype"/>
          <w:sz w:val="20"/>
          <w:szCs w:val="20"/>
          <w:lang w:val="ru-KZ"/>
        </w:rPr>
        <w:t>3.21</w:t>
      </w:r>
      <w:r w:rsidR="00474800">
        <w:rPr>
          <w:rFonts w:ascii="Palatino Linotype" w:hAnsi="Palatino Linotype"/>
          <w:sz w:val="20"/>
          <w:szCs w:val="20"/>
          <w:lang w:val="ru-KZ"/>
        </w:rPr>
        <w:t xml:space="preserve"> </w:t>
      </w:r>
      <w:r w:rsidR="00474800" w:rsidRPr="00A41EAB">
        <w:rPr>
          <w:rFonts w:ascii="Palatino Linotype" w:hAnsi="Palatino Linotype"/>
          <w:sz w:val="20"/>
          <w:szCs w:val="20"/>
          <w:lang w:val="ru-KZ"/>
        </w:rPr>
        <w:t>×</w:t>
      </w:r>
      <w:r w:rsidR="00474800">
        <w:rPr>
          <w:rFonts w:ascii="Palatino Linotype" w:hAnsi="Palatino Linotype"/>
          <w:sz w:val="20"/>
          <w:szCs w:val="20"/>
          <w:lang w:val="ru-KZ"/>
        </w:rPr>
        <w:t xml:space="preserve"> </w:t>
      </w:r>
      <w:r w:rsidRPr="00A41EAB">
        <w:rPr>
          <w:rFonts w:ascii="Palatino Linotype" w:hAnsi="Palatino Linotype"/>
          <w:sz w:val="20"/>
          <w:szCs w:val="20"/>
          <w:lang w:val="ru-KZ"/>
        </w:rPr>
        <w:t>4.5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1"/>
      <w:headerReference w:type="default" r:id="rId32"/>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D2C2" w14:textId="77777777" w:rsidR="00096F12" w:rsidRDefault="00096F12" w:rsidP="00EF08A3">
      <w:pPr>
        <w:spacing w:after="0" w:line="240" w:lineRule="auto"/>
      </w:pPr>
      <w:r>
        <w:separator/>
      </w:r>
    </w:p>
  </w:endnote>
  <w:endnote w:type="continuationSeparator" w:id="0">
    <w:p w14:paraId="6905A3A6" w14:textId="77777777" w:rsidR="00096F12" w:rsidRDefault="00096F12"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E468" w14:textId="77777777" w:rsidR="00096F12" w:rsidRDefault="00096F12" w:rsidP="00EF08A3">
      <w:pPr>
        <w:spacing w:after="0" w:line="240" w:lineRule="auto"/>
      </w:pPr>
      <w:r>
        <w:separator/>
      </w:r>
    </w:p>
  </w:footnote>
  <w:footnote w:type="continuationSeparator" w:id="0">
    <w:p w14:paraId="16484B4B" w14:textId="77777777" w:rsidR="00096F12" w:rsidRDefault="00096F12"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02A5C87B" w:rsidR="005E757A" w:rsidRDefault="00535F37">
    <w:pPr>
      <w:pStyle w:val="Header"/>
      <w:jc w:val="center"/>
    </w:pPr>
    <w:r>
      <w:rPr>
        <w:noProof/>
      </w:rPr>
      <w:drawing>
        <wp:anchor distT="0" distB="0" distL="114300" distR="114300" simplePos="0" relativeHeight="251679744" behindDoc="0" locked="0" layoutInCell="1" allowOverlap="1" wp14:anchorId="2D08C225" wp14:editId="77D52D6C">
          <wp:simplePos x="0" y="0"/>
          <wp:positionH relativeFrom="column">
            <wp:posOffset>22860</wp:posOffset>
          </wp:positionH>
          <wp:positionV relativeFrom="paragraph">
            <wp:posOffset>-198755</wp:posOffset>
          </wp:positionV>
          <wp:extent cx="1667510" cy="680720"/>
          <wp:effectExtent l="0" t="0" r="8890" b="5080"/>
          <wp:wrapThrough wrapText="bothSides">
            <wp:wrapPolygon edited="0">
              <wp:start x="2714" y="0"/>
              <wp:lineTo x="0" y="3627"/>
              <wp:lineTo x="0" y="16925"/>
              <wp:lineTo x="2468" y="21157"/>
              <wp:lineTo x="2714" y="21157"/>
              <wp:lineTo x="4935" y="21157"/>
              <wp:lineTo x="21468" y="18739"/>
              <wp:lineTo x="21468" y="10881"/>
              <wp:lineTo x="19494" y="9672"/>
              <wp:lineTo x="19988" y="4836"/>
              <wp:lineTo x="16780" y="3022"/>
              <wp:lineTo x="4935" y="0"/>
              <wp:lineTo x="2714" y="0"/>
            </wp:wrapPolygon>
          </wp:wrapThrough>
          <wp:docPr id="967117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51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07F5FADE">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27984F25" w14:textId="77777777" w:rsidR="0058582C" w:rsidRPr="00871830" w:rsidRDefault="0058582C" w:rsidP="0058582C">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19210135" w14:textId="77777777" w:rsidR="0058582C" w:rsidRPr="00871830" w:rsidRDefault="0058582C" w:rsidP="0058582C">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73AF4FE1"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27984F25" w14:textId="77777777" w:rsidR="0058582C" w:rsidRPr="00871830" w:rsidRDefault="0058582C" w:rsidP="0058582C">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19210135" w14:textId="77777777" w:rsidR="0058582C" w:rsidRPr="00871830" w:rsidRDefault="0058582C" w:rsidP="0058582C">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73AF4FE1"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1CB5C406" w:rsidR="005E757A" w:rsidRDefault="00000000" w:rsidP="003F6462">
    <w:pPr>
      <w:pStyle w:val="Header"/>
      <w:ind w:firstLine="1134"/>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6CB41C76" w:rsidR="005E757A" w:rsidRPr="005E757A" w:rsidRDefault="00535F37">
    <w:pPr>
      <w:pStyle w:val="Header"/>
      <w:jc w:val="center"/>
      <w:rPr>
        <w:rFonts w:ascii="Palatino Linotype" w:hAnsi="Palatino Linotype"/>
        <w:sz w:val="20"/>
        <w:szCs w:val="20"/>
      </w:rPr>
    </w:pPr>
    <w:r>
      <w:rPr>
        <w:noProof/>
      </w:rPr>
      <w:drawing>
        <wp:anchor distT="0" distB="0" distL="114300" distR="114300" simplePos="0" relativeHeight="251677696" behindDoc="0" locked="0" layoutInCell="1" allowOverlap="1" wp14:anchorId="54B4DA78" wp14:editId="35EA5245">
          <wp:simplePos x="0" y="0"/>
          <wp:positionH relativeFrom="column">
            <wp:posOffset>3789045</wp:posOffset>
          </wp:positionH>
          <wp:positionV relativeFrom="paragraph">
            <wp:posOffset>-31115</wp:posOffset>
          </wp:positionV>
          <wp:extent cx="1667510" cy="680720"/>
          <wp:effectExtent l="0" t="0" r="8890" b="5080"/>
          <wp:wrapThrough wrapText="bothSides">
            <wp:wrapPolygon edited="0">
              <wp:start x="2714" y="0"/>
              <wp:lineTo x="0" y="3627"/>
              <wp:lineTo x="0" y="16925"/>
              <wp:lineTo x="2468" y="21157"/>
              <wp:lineTo x="2714" y="21157"/>
              <wp:lineTo x="4935" y="21157"/>
              <wp:lineTo x="21468" y="18739"/>
              <wp:lineTo x="21468" y="10881"/>
              <wp:lineTo x="19494" y="9672"/>
              <wp:lineTo x="19988" y="4836"/>
              <wp:lineTo x="16780" y="3022"/>
              <wp:lineTo x="4935" y="0"/>
              <wp:lineTo x="2714" y="0"/>
            </wp:wrapPolygon>
          </wp:wrapThrough>
          <wp:docPr id="7352327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51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57C2F169">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56FB2780" w14:textId="77777777" w:rsidR="0058582C" w:rsidRPr="00871830" w:rsidRDefault="0058582C" w:rsidP="0058582C">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7C2734AF" w14:textId="77777777" w:rsidR="0058582C" w:rsidRPr="00871830" w:rsidRDefault="0058582C" w:rsidP="0058582C">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6F48CD5C"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56FB2780" w14:textId="77777777" w:rsidR="0058582C" w:rsidRPr="00871830" w:rsidRDefault="0058582C" w:rsidP="0058582C">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7C2734AF" w14:textId="77777777" w:rsidR="0058582C" w:rsidRPr="00871830" w:rsidRDefault="0058582C" w:rsidP="0058582C">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6F48CD5C"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v:textbox>
              <w10:wrap anchorx="margin"/>
            </v:shape>
          </w:pict>
        </mc:Fallback>
      </mc:AlternateContent>
    </w:r>
  </w:p>
  <w:p w14:paraId="4784CB2D" w14:textId="1569693F" w:rsidR="005E757A" w:rsidRPr="005E757A" w:rsidRDefault="00535F37" w:rsidP="00535F37">
    <w:pPr>
      <w:pStyle w:val="Header"/>
      <w:tabs>
        <w:tab w:val="center" w:pos="4252"/>
        <w:tab w:val="left" w:pos="6528"/>
      </w:tabs>
      <w:rPr>
        <w:rFonts w:ascii="Palatino Linotype" w:hAnsi="Palatino Linotype"/>
        <w:sz w:val="20"/>
        <w:szCs w:val="20"/>
      </w:rPr>
    </w:pPr>
    <w:r>
      <w:rPr>
        <w:rFonts w:ascii="Palatino Linotype" w:hAnsi="Palatino Linotype"/>
        <w:sz w:val="20"/>
        <w:szCs w:val="20"/>
      </w:rPr>
      <w:tab/>
    </w: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r>
      <w:rPr>
        <w:rFonts w:ascii="Palatino Linotype" w:hAnsi="Palatino Linotype"/>
        <w:sz w:val="20"/>
        <w:szCs w:val="20"/>
      </w:rPr>
      <w:tab/>
    </w:r>
    <w:r>
      <w:rPr>
        <w:rFonts w:ascii="Palatino Linotype" w:hAnsi="Palatino Linotype"/>
        <w:sz w:val="20"/>
        <w:szCs w:val="20"/>
      </w:rPr>
      <w:tab/>
    </w:r>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F4EA8"/>
    <w:multiLevelType w:val="multilevel"/>
    <w:tmpl w:val="847C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 w:numId="3" w16cid:durableId="176529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94094"/>
    <w:rsid w:val="00096F12"/>
    <w:rsid w:val="000B4CC2"/>
    <w:rsid w:val="000C02D5"/>
    <w:rsid w:val="000C2CE6"/>
    <w:rsid w:val="000F0B94"/>
    <w:rsid w:val="00135E57"/>
    <w:rsid w:val="0016434B"/>
    <w:rsid w:val="00174F3B"/>
    <w:rsid w:val="00195355"/>
    <w:rsid w:val="001A6564"/>
    <w:rsid w:val="001B133B"/>
    <w:rsid w:val="00232383"/>
    <w:rsid w:val="002F0D50"/>
    <w:rsid w:val="003068AD"/>
    <w:rsid w:val="00311F95"/>
    <w:rsid w:val="00371E78"/>
    <w:rsid w:val="00392436"/>
    <w:rsid w:val="00393A5D"/>
    <w:rsid w:val="0039684F"/>
    <w:rsid w:val="003A1190"/>
    <w:rsid w:val="003E49EE"/>
    <w:rsid w:val="003F42DA"/>
    <w:rsid w:val="003F6462"/>
    <w:rsid w:val="00402903"/>
    <w:rsid w:val="00410D55"/>
    <w:rsid w:val="00441D2E"/>
    <w:rsid w:val="0046490F"/>
    <w:rsid w:val="00465004"/>
    <w:rsid w:val="00474800"/>
    <w:rsid w:val="0049755B"/>
    <w:rsid w:val="004B0D71"/>
    <w:rsid w:val="004B1891"/>
    <w:rsid w:val="004D66BB"/>
    <w:rsid w:val="005026D0"/>
    <w:rsid w:val="00511EFA"/>
    <w:rsid w:val="00513D92"/>
    <w:rsid w:val="00535F37"/>
    <w:rsid w:val="005379C7"/>
    <w:rsid w:val="00557899"/>
    <w:rsid w:val="0058511D"/>
    <w:rsid w:val="0058582C"/>
    <w:rsid w:val="005B52FE"/>
    <w:rsid w:val="005D3390"/>
    <w:rsid w:val="005E535C"/>
    <w:rsid w:val="005E757A"/>
    <w:rsid w:val="0061771B"/>
    <w:rsid w:val="006326DA"/>
    <w:rsid w:val="006B143B"/>
    <w:rsid w:val="006D60E1"/>
    <w:rsid w:val="006D7CF9"/>
    <w:rsid w:val="006F5059"/>
    <w:rsid w:val="0070575E"/>
    <w:rsid w:val="00707E5C"/>
    <w:rsid w:val="0072774D"/>
    <w:rsid w:val="0073338E"/>
    <w:rsid w:val="00773EC0"/>
    <w:rsid w:val="00792AE3"/>
    <w:rsid w:val="007A66B6"/>
    <w:rsid w:val="007E2F4C"/>
    <w:rsid w:val="007F2B72"/>
    <w:rsid w:val="008047EE"/>
    <w:rsid w:val="00813037"/>
    <w:rsid w:val="008462F4"/>
    <w:rsid w:val="008A2742"/>
    <w:rsid w:val="009A32D8"/>
    <w:rsid w:val="009F341F"/>
    <w:rsid w:val="009F5603"/>
    <w:rsid w:val="00A27806"/>
    <w:rsid w:val="00A41EAB"/>
    <w:rsid w:val="00AF0117"/>
    <w:rsid w:val="00B06AA9"/>
    <w:rsid w:val="00B338BF"/>
    <w:rsid w:val="00B62163"/>
    <w:rsid w:val="00C110C9"/>
    <w:rsid w:val="00C21677"/>
    <w:rsid w:val="00C53797"/>
    <w:rsid w:val="00C71712"/>
    <w:rsid w:val="00C72046"/>
    <w:rsid w:val="00CB4B1F"/>
    <w:rsid w:val="00CC0C83"/>
    <w:rsid w:val="00CD7A25"/>
    <w:rsid w:val="00CF7F30"/>
    <w:rsid w:val="00D06873"/>
    <w:rsid w:val="00D10169"/>
    <w:rsid w:val="00D11567"/>
    <w:rsid w:val="00D2289C"/>
    <w:rsid w:val="00D4781E"/>
    <w:rsid w:val="00D53572"/>
    <w:rsid w:val="00D73202"/>
    <w:rsid w:val="00D756AB"/>
    <w:rsid w:val="00D81AF5"/>
    <w:rsid w:val="00DA646E"/>
    <w:rsid w:val="00DC68E2"/>
    <w:rsid w:val="00DD425B"/>
    <w:rsid w:val="00DD4797"/>
    <w:rsid w:val="00DE7AB7"/>
    <w:rsid w:val="00E44A49"/>
    <w:rsid w:val="00ED3AA0"/>
    <w:rsid w:val="00EF08A3"/>
    <w:rsid w:val="00F13C7E"/>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2352</Words>
  <Characters>13412</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101</cp:revision>
  <dcterms:created xsi:type="dcterms:W3CDTF">2025-07-09T08:07:00Z</dcterms:created>
  <dcterms:modified xsi:type="dcterms:W3CDTF">2026-03-17T04:15:00Z</dcterms:modified>
</cp:coreProperties>
</file>